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4F" w:rsidRDefault="000D524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D524F" w:rsidRDefault="000D524F">
      <w:pPr>
        <w:pStyle w:val="ConsPlusNormal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52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24F" w:rsidRDefault="000D52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24F" w:rsidRDefault="000D52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24F" w:rsidRDefault="000D524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21.04.2025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24F" w:rsidRDefault="000D524F">
            <w:pPr>
              <w:pStyle w:val="ConsPlusNormal"/>
            </w:pPr>
          </w:p>
        </w:tc>
      </w:tr>
    </w:tbl>
    <w:p w:rsidR="000D524F" w:rsidRDefault="000D524F">
      <w:pPr>
        <w:pStyle w:val="ConsPlusTitle"/>
        <w:spacing w:before="280"/>
        <w:jc w:val="center"/>
      </w:pPr>
      <w:r>
        <w:t>ОШИБКИ ПРИМЕНЕНИЯ НАЦИОНАЛЬНОГО РЕЖИМА: ИНТЕРЕСНЫЕ ПРИМЕРЫ</w:t>
      </w:r>
    </w:p>
    <w:p w:rsidR="000D524F" w:rsidRDefault="000D524F">
      <w:pPr>
        <w:pStyle w:val="ConsPlusTitle"/>
        <w:jc w:val="center"/>
      </w:pPr>
      <w:r>
        <w:t>ИЗ ПРАКТИКИ ПО ЗАКОНУ N 44-ФЗ ЗА 2025 ГОД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Normal"/>
        <w:ind w:firstLine="540"/>
        <w:jc w:val="both"/>
      </w:pPr>
      <w:r>
        <w:t>Заказчики не устанавливали запрет, ограничение закупок импортной продукции или неверно применяли защитные меры. Также они не раскрывали перечень информации и документов для подтверждения страны происхождения товаров и отклоняли заявки по неправильному основанию. Подробнее в обзоре.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Title"/>
        <w:ind w:firstLine="540"/>
        <w:jc w:val="both"/>
        <w:outlineLvl w:val="0"/>
      </w:pPr>
      <w:r>
        <w:t>Не устанавливали запрет или ограничение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Normal"/>
        <w:ind w:firstLine="540"/>
        <w:jc w:val="both"/>
      </w:pPr>
      <w:r>
        <w:t xml:space="preserve">Якутское УФАС нашло нарушение в </w:t>
      </w:r>
      <w:hyperlink r:id="rId6">
        <w:r>
          <w:rPr>
            <w:color w:val="0000FF"/>
          </w:rPr>
          <w:t>закупке</w:t>
        </w:r>
      </w:hyperlink>
      <w:r>
        <w:t xml:space="preserve"> работ по обеспечению граждан протезами с кодом </w:t>
      </w:r>
      <w:hyperlink r:id="rId7">
        <w:r>
          <w:rPr>
            <w:color w:val="0000FF"/>
          </w:rPr>
          <w:t>32.50.22.125</w:t>
        </w:r>
      </w:hyperlink>
      <w:r>
        <w:t xml:space="preserve"> по ОКПД</w:t>
      </w:r>
      <w:proofErr w:type="gramStart"/>
      <w:r>
        <w:t>2</w:t>
      </w:r>
      <w:proofErr w:type="gramEnd"/>
      <w:r>
        <w:t xml:space="preserve">: заказчик </w:t>
      </w:r>
      <w:hyperlink r:id="rId8">
        <w:r>
          <w:rPr>
            <w:color w:val="0000FF"/>
          </w:rPr>
          <w:t>не установил</w:t>
        </w:r>
      </w:hyperlink>
      <w:r>
        <w:t xml:space="preserve"> ограничение, хотя этот код товаров </w:t>
      </w:r>
      <w:hyperlink r:id="rId9">
        <w:r>
          <w:rPr>
            <w:color w:val="0000FF"/>
          </w:rPr>
          <w:t>входит</w:t>
        </w:r>
      </w:hyperlink>
      <w:r>
        <w:t xml:space="preserve"> в </w:t>
      </w:r>
      <w:hyperlink r:id="rId10">
        <w:r>
          <w:rPr>
            <w:color w:val="0000FF"/>
          </w:rPr>
          <w:t>перечень N 2</w:t>
        </w:r>
      </w:hyperlink>
      <w:r>
        <w:t>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Контролеры решили: поскольку работы по изготовлению товара предполагают дальнейшую его поставку, заказчику </w:t>
      </w:r>
      <w:hyperlink r:id="rId11">
        <w:r>
          <w:rPr>
            <w:color w:val="0000FF"/>
          </w:rPr>
          <w:t>следовало установить</w:t>
        </w:r>
      </w:hyperlink>
      <w:r>
        <w:t xml:space="preserve"> в извещении ограничение.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>Санкт-Петербургское УФАС обратило внимание на неверный выбор кода по ОКПД</w:t>
      </w:r>
      <w:proofErr w:type="gramStart"/>
      <w:r>
        <w:t>2</w:t>
      </w:r>
      <w:proofErr w:type="gramEnd"/>
      <w:r>
        <w:t xml:space="preserve">, из-за которого заказчик не установил защитные меры при </w:t>
      </w:r>
      <w:hyperlink r:id="rId12">
        <w:r>
          <w:rPr>
            <w:color w:val="0000FF"/>
          </w:rPr>
          <w:t>закупке</w:t>
        </w:r>
      </w:hyperlink>
      <w:r>
        <w:t xml:space="preserve"> услуг по организации культурно-массовых, спортивных и др. мероприятий. При их оказании </w:t>
      </w:r>
      <w:hyperlink r:id="rId13">
        <w:r>
          <w:rPr>
            <w:color w:val="0000FF"/>
          </w:rPr>
          <w:t>предусмотрена</w:t>
        </w:r>
      </w:hyperlink>
      <w:r>
        <w:t xml:space="preserve"> поставка наградной продукции, отдельные коды которой включены в перечни с запретом или с ограничением. Однако заказчик выбрал общий код </w:t>
      </w:r>
      <w:hyperlink r:id="rId14">
        <w:r>
          <w:rPr>
            <w:color w:val="0000FF"/>
          </w:rPr>
          <w:t>32.13.10.120</w:t>
        </w:r>
      </w:hyperlink>
      <w:r>
        <w:t xml:space="preserve"> по ОКПД</w:t>
      </w:r>
      <w:proofErr w:type="gramStart"/>
      <w:r>
        <w:t>2</w:t>
      </w:r>
      <w:proofErr w:type="gramEnd"/>
      <w:r>
        <w:t xml:space="preserve"> "награды", которого нет ни в одном из списков.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Контролеры пришли к выводу, что заказчик </w:t>
      </w:r>
      <w:hyperlink r:id="rId15">
        <w:r>
          <w:rPr>
            <w:color w:val="0000FF"/>
          </w:rPr>
          <w:t>уклонился</w:t>
        </w:r>
      </w:hyperlink>
      <w:r>
        <w:t xml:space="preserve"> от установления указанных защитных мер, когда выбрал спорный код.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Title"/>
        <w:ind w:firstLine="540"/>
        <w:jc w:val="both"/>
        <w:outlineLvl w:val="0"/>
      </w:pPr>
      <w:r>
        <w:t>Неверно применяли защитные меры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Normal"/>
        <w:ind w:firstLine="540"/>
        <w:jc w:val="both"/>
      </w:pPr>
      <w:r>
        <w:t xml:space="preserve">Заказчик проводил медицинскую </w:t>
      </w:r>
      <w:hyperlink r:id="rId16">
        <w:r>
          <w:rPr>
            <w:color w:val="0000FF"/>
          </w:rPr>
          <w:t>закупку</w:t>
        </w:r>
      </w:hyperlink>
      <w:r>
        <w:t xml:space="preserve"> шовного материала с кодом </w:t>
      </w:r>
      <w:hyperlink r:id="rId17">
        <w:r>
          <w:rPr>
            <w:color w:val="0000FF"/>
          </w:rPr>
          <w:t>21.20.24.120</w:t>
        </w:r>
      </w:hyperlink>
      <w:r>
        <w:t xml:space="preserve"> по ОКПД</w:t>
      </w:r>
      <w:proofErr w:type="gramStart"/>
      <w:r>
        <w:t>2</w:t>
      </w:r>
      <w:proofErr w:type="gramEnd"/>
      <w:r>
        <w:t xml:space="preserve">. Этот код с наименованием товара "хирургические иглы, колющие инструменты, шприцы" входит в </w:t>
      </w:r>
      <w:hyperlink r:id="rId18">
        <w:r>
          <w:rPr>
            <w:color w:val="0000FF"/>
          </w:rPr>
          <w:t>позицию 385</w:t>
        </w:r>
      </w:hyperlink>
      <w:r>
        <w:t xml:space="preserve"> перечня N 2 с ограничением.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Однако он установил преимущество, поскольку объект закупки - шовный материал, а не иглы. </w:t>
      </w:r>
      <w:proofErr w:type="gramStart"/>
      <w:r>
        <w:t>Последние</w:t>
      </w:r>
      <w:proofErr w:type="gramEnd"/>
      <w:r>
        <w:t xml:space="preserve"> входят в его состав, а не поставляются отдельно. В перечне N 2 </w:t>
      </w:r>
      <w:hyperlink r:id="rId19">
        <w:r>
          <w:rPr>
            <w:color w:val="0000FF"/>
          </w:rPr>
          <w:t>нет</w:t>
        </w:r>
      </w:hyperlink>
      <w:r>
        <w:t xml:space="preserve"> такого наименования товара, как "шовный материал".</w:t>
      </w:r>
    </w:p>
    <w:p w:rsidR="000D524F" w:rsidRDefault="000D524F">
      <w:pPr>
        <w:pStyle w:val="ConsPlusNormal"/>
        <w:spacing w:before="220"/>
        <w:ind w:firstLine="540"/>
        <w:jc w:val="both"/>
      </w:pPr>
      <w:proofErr w:type="gramStart"/>
      <w:r>
        <w:t>Пензенское</w:t>
      </w:r>
      <w:proofErr w:type="gramEnd"/>
      <w:r>
        <w:t xml:space="preserve"> УФАС </w:t>
      </w:r>
      <w:hyperlink r:id="rId20">
        <w:r>
          <w:rPr>
            <w:color w:val="0000FF"/>
          </w:rPr>
          <w:t>не поддержало</w:t>
        </w:r>
      </w:hyperlink>
      <w:r>
        <w:t xml:space="preserve"> такой подход: заказчик </w:t>
      </w:r>
      <w:hyperlink r:id="rId21">
        <w:r>
          <w:rPr>
            <w:color w:val="0000FF"/>
          </w:rPr>
          <w:t>приобретал</w:t>
        </w:r>
      </w:hyperlink>
      <w:r>
        <w:t xml:space="preserve"> 5 позиций шовного материала, 4 из них с атравматической иглой. По ГОСТу такие иглы </w:t>
      </w:r>
      <w:hyperlink r:id="rId22">
        <w:r>
          <w:rPr>
            <w:color w:val="0000FF"/>
          </w:rPr>
          <w:t>относят</w:t>
        </w:r>
      </w:hyperlink>
      <w:r>
        <w:t xml:space="preserve"> к колющим мединструментам, которые скреплены с шовным материалом. Для этих 4 позиций </w:t>
      </w:r>
      <w:hyperlink r:id="rId23">
        <w:r>
          <w:rPr>
            <w:color w:val="0000FF"/>
          </w:rPr>
          <w:t>следовало установить</w:t>
        </w:r>
      </w:hyperlink>
      <w:r>
        <w:t xml:space="preserve"> ограничение закупок, для позиции шовного материала без иглы - преимущество.</w:t>
      </w:r>
    </w:p>
    <w:p w:rsidR="000D524F" w:rsidRDefault="000D524F">
      <w:pPr>
        <w:pStyle w:val="ConsPlusNormal"/>
        <w:spacing w:before="220"/>
        <w:ind w:firstLine="540"/>
        <w:jc w:val="both"/>
      </w:pPr>
      <w:proofErr w:type="gramStart"/>
      <w:r>
        <w:t xml:space="preserve">Московское областное УФАС </w:t>
      </w:r>
      <w:hyperlink r:id="rId24">
        <w:r>
          <w:rPr>
            <w:color w:val="0000FF"/>
          </w:rPr>
          <w:t>не нашло</w:t>
        </w:r>
      </w:hyperlink>
      <w:r>
        <w:t xml:space="preserve"> нарушений при закупке шовного материала с иглами, в которой заказчик </w:t>
      </w:r>
      <w:hyperlink r:id="rId25">
        <w:r>
          <w:rPr>
            <w:color w:val="0000FF"/>
          </w:rPr>
          <w:t>установил</w:t>
        </w:r>
      </w:hyperlink>
      <w:r>
        <w:t xml:space="preserve"> преимущество: таких товаров </w:t>
      </w:r>
      <w:hyperlink r:id="rId26">
        <w:r>
          <w:rPr>
            <w:color w:val="0000FF"/>
          </w:rPr>
          <w:t>нет</w:t>
        </w:r>
      </w:hyperlink>
      <w:r>
        <w:t xml:space="preserve"> в перечне N 2.</w:t>
      </w:r>
      <w:proofErr w:type="gramEnd"/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Отметим, по </w:t>
      </w:r>
      <w:hyperlink r:id="rId27">
        <w:r>
          <w:rPr>
            <w:color w:val="0000FF"/>
          </w:rPr>
          <w:t>мнению</w:t>
        </w:r>
      </w:hyperlink>
      <w:r>
        <w:t xml:space="preserve"> Минфина, наименование объекта или предмета закупки необязательно должно дословно совпадать с тем, что указано в перечнях с защитными мерами.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Title"/>
        <w:ind w:firstLine="540"/>
        <w:jc w:val="both"/>
        <w:outlineLvl w:val="0"/>
      </w:pPr>
      <w:r>
        <w:t xml:space="preserve">Не раскрывали перечень информации и документов для подтверждения страны </w:t>
      </w:r>
      <w:r>
        <w:lastRenderedPageBreak/>
        <w:t>происхождения товаров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Normal"/>
        <w:ind w:firstLine="540"/>
        <w:jc w:val="both"/>
      </w:pPr>
      <w:proofErr w:type="gramStart"/>
      <w:r>
        <w:t>Московское</w:t>
      </w:r>
      <w:proofErr w:type="gramEnd"/>
      <w:r>
        <w:t xml:space="preserve"> УФАС </w:t>
      </w:r>
      <w:hyperlink r:id="rId28">
        <w:r>
          <w:rPr>
            <w:color w:val="0000FF"/>
          </w:rPr>
          <w:t>не согласилось</w:t>
        </w:r>
      </w:hyperlink>
      <w:r>
        <w:t xml:space="preserve"> с заказчиком, который не установил в закупке с нацрежимом перечень информации и документов для подтверждения страны происхождения товара. В требованиях к содержанию и составу заявки он ограничился </w:t>
      </w:r>
      <w:hyperlink r:id="rId29">
        <w:r>
          <w:rPr>
            <w:color w:val="0000FF"/>
          </w:rPr>
          <w:t>общей фразой</w:t>
        </w:r>
      </w:hyperlink>
      <w:r>
        <w:t xml:space="preserve"> с отсылкой к </w:t>
      </w:r>
      <w:hyperlink r:id="rId30">
        <w:r>
          <w:rPr>
            <w:color w:val="0000FF"/>
          </w:rPr>
          <w:t>норме</w:t>
        </w:r>
      </w:hyperlink>
      <w:r>
        <w:t xml:space="preserve"> о предоставлении нацрежима.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Контролеры отметили: положения извещения, в т.ч. требования к содержанию и составу заявки, </w:t>
      </w:r>
      <w:hyperlink r:id="rId31">
        <w:r>
          <w:rPr>
            <w:color w:val="0000FF"/>
          </w:rPr>
          <w:t>не должны допускать</w:t>
        </w:r>
      </w:hyperlink>
      <w:r>
        <w:t xml:space="preserve"> двоякого толкования. Отсутствие конкретики в информации и документах для заявки нарушает Закон N 44-ФЗ, так как </w:t>
      </w:r>
      <w:hyperlink r:id="rId32">
        <w:r>
          <w:rPr>
            <w:color w:val="0000FF"/>
          </w:rPr>
          <w:t>не дает</w:t>
        </w:r>
      </w:hyperlink>
      <w:r>
        <w:t xml:space="preserve"> участникам однозначно определить нужные сведения без дополнительного поиска.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Сходное нарушение </w:t>
      </w:r>
      <w:hyperlink r:id="rId33">
        <w:r>
          <w:rPr>
            <w:color w:val="0000FF"/>
          </w:rPr>
          <w:t>выявило</w:t>
        </w:r>
      </w:hyperlink>
      <w:r>
        <w:t xml:space="preserve"> Ростовское УФАС.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Title"/>
        <w:ind w:firstLine="540"/>
        <w:jc w:val="both"/>
        <w:outlineLvl w:val="0"/>
      </w:pPr>
      <w:r>
        <w:t>Отклоняли заявки по неверному основанию</w:t>
      </w:r>
    </w:p>
    <w:p w:rsidR="000D524F" w:rsidRDefault="000D524F">
      <w:pPr>
        <w:pStyle w:val="ConsPlusNormal"/>
        <w:ind w:firstLine="540"/>
        <w:jc w:val="both"/>
      </w:pPr>
    </w:p>
    <w:p w:rsidR="000D524F" w:rsidRDefault="000D524F">
      <w:pPr>
        <w:pStyle w:val="ConsPlusNormal"/>
        <w:ind w:firstLine="540"/>
        <w:jc w:val="both"/>
      </w:pPr>
      <w:r>
        <w:t xml:space="preserve">Заказчик </w:t>
      </w:r>
      <w:hyperlink r:id="rId34">
        <w:r>
          <w:rPr>
            <w:color w:val="0000FF"/>
          </w:rPr>
          <w:t>установил</w:t>
        </w:r>
      </w:hyperlink>
      <w:r>
        <w:t xml:space="preserve"> в извещении ограничение. Поскольку в закупке были заявки с номерами из реестра российской промпродукции, он отклонил одну из заявок без подтверждения российского происхождения товара. </w:t>
      </w:r>
      <w:hyperlink r:id="rId35">
        <w:r>
          <w:rPr>
            <w:color w:val="0000FF"/>
          </w:rPr>
          <w:t>Основание</w:t>
        </w:r>
      </w:hyperlink>
      <w:r>
        <w:t xml:space="preserve"> - непредставление информации и документов для закупки с запретом.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Участник </w:t>
      </w:r>
      <w:hyperlink r:id="rId36">
        <w:r>
          <w:rPr>
            <w:color w:val="0000FF"/>
          </w:rPr>
          <w:t>пожаловался</w:t>
        </w:r>
      </w:hyperlink>
      <w:r>
        <w:t>, что в итоговом протоколе указали неверную причину отклонения. Из-за этого оператор мог удержать обеспечение 3-й заявки в квартале.</w:t>
      </w:r>
    </w:p>
    <w:p w:rsidR="000D524F" w:rsidRDefault="000D524F">
      <w:pPr>
        <w:pStyle w:val="ConsPlusNormal"/>
        <w:spacing w:before="220"/>
        <w:ind w:firstLine="540"/>
        <w:jc w:val="both"/>
      </w:pPr>
      <w:proofErr w:type="gramStart"/>
      <w:r>
        <w:t>Красноярское</w:t>
      </w:r>
      <w:proofErr w:type="gramEnd"/>
      <w:r>
        <w:t xml:space="preserve"> УФАС </w:t>
      </w:r>
      <w:hyperlink r:id="rId37">
        <w:r>
          <w:rPr>
            <w:color w:val="0000FF"/>
          </w:rPr>
          <w:t>признало</w:t>
        </w:r>
      </w:hyperlink>
      <w:r>
        <w:t xml:space="preserve"> жалобу обоснованной: несколько участников предложили российский товар с реестровой записью. Заявку с иностранной продукцией </w:t>
      </w:r>
      <w:hyperlink r:id="rId38">
        <w:r>
          <w:rPr>
            <w:color w:val="0000FF"/>
          </w:rPr>
          <w:t>следовало отклонить</w:t>
        </w:r>
      </w:hyperlink>
      <w:r>
        <w:t xml:space="preserve"> по другому </w:t>
      </w:r>
      <w:hyperlink r:id="rId39">
        <w:r>
          <w:rPr>
            <w:color w:val="0000FF"/>
          </w:rPr>
          <w:t>основанию</w:t>
        </w:r>
      </w:hyperlink>
      <w:r>
        <w:t xml:space="preserve"> - сработали ограничения.</w:t>
      </w:r>
    </w:p>
    <w:p w:rsidR="000D524F" w:rsidRDefault="000D524F">
      <w:pPr>
        <w:pStyle w:val="ConsPlusNormal"/>
        <w:spacing w:before="220"/>
        <w:ind w:firstLine="540"/>
        <w:jc w:val="both"/>
      </w:pPr>
      <w:r>
        <w:t xml:space="preserve">На сходные нарушения обратили внимание также </w:t>
      </w:r>
      <w:hyperlink r:id="rId40">
        <w:r>
          <w:rPr>
            <w:color w:val="0000FF"/>
          </w:rPr>
          <w:t>Приморское</w:t>
        </w:r>
      </w:hyperlink>
      <w:r>
        <w:t xml:space="preserve">, </w:t>
      </w:r>
      <w:hyperlink r:id="rId41">
        <w:r>
          <w:rPr>
            <w:color w:val="0000FF"/>
          </w:rPr>
          <w:t>Челябинское</w:t>
        </w:r>
      </w:hyperlink>
      <w:r>
        <w:t xml:space="preserve">, </w:t>
      </w:r>
      <w:hyperlink r:id="rId42">
        <w:r>
          <w:rPr>
            <w:color w:val="0000FF"/>
          </w:rPr>
          <w:t>Московское</w:t>
        </w:r>
      </w:hyperlink>
      <w:r>
        <w:t xml:space="preserve"> УФАС.</w:t>
      </w:r>
    </w:p>
    <w:p w:rsidR="000D524F" w:rsidRDefault="000D524F">
      <w:pPr>
        <w:pStyle w:val="ConsPlusNormal"/>
        <w:jc w:val="both"/>
      </w:pPr>
    </w:p>
    <w:p w:rsidR="000D524F" w:rsidRDefault="000D524F">
      <w:pPr>
        <w:pStyle w:val="ConsPlusNormal"/>
        <w:jc w:val="both"/>
      </w:pPr>
    </w:p>
    <w:p w:rsidR="000D524F" w:rsidRDefault="000D52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2B2D" w:rsidRDefault="00112B2D">
      <w:bookmarkStart w:id="0" w:name="_GoBack"/>
      <w:bookmarkEnd w:id="0"/>
    </w:p>
    <w:sectPr w:rsidR="00112B2D" w:rsidSect="009F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4F"/>
    <w:rsid w:val="000D524F"/>
    <w:rsid w:val="0011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2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52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52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2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52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52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AS&amp;n=1009705&amp;dst=100034" TargetMode="External"/><Relationship Id="rId18" Type="http://schemas.openxmlformats.org/officeDocument/2006/relationships/hyperlink" Target="https://login.consultant.ru/link/?req=doc&amp;base=LAW&amp;n=499073&amp;dst=101901" TargetMode="External"/><Relationship Id="rId26" Type="http://schemas.openxmlformats.org/officeDocument/2006/relationships/hyperlink" Target="https://login.consultant.ru/link/?req=doc&amp;base=PAS&amp;n=1019174&amp;dst=100048" TargetMode="External"/><Relationship Id="rId39" Type="http://schemas.openxmlformats.org/officeDocument/2006/relationships/hyperlink" Target="https://login.consultant.ru/link/?req=doc&amp;base=LAW&amp;n=483361&amp;dst=12414" TargetMode="External"/><Relationship Id="rId21" Type="http://schemas.openxmlformats.org/officeDocument/2006/relationships/hyperlink" Target="https://login.consultant.ru/link/?req=doc&amp;base=PAS&amp;n=1008552&amp;dst=100164" TargetMode="External"/><Relationship Id="rId34" Type="http://schemas.openxmlformats.org/officeDocument/2006/relationships/hyperlink" Target="https://login.consultant.ru/link/?req=doc&amp;base=PAS&amp;n=1010377&amp;dst=100028" TargetMode="External"/><Relationship Id="rId42" Type="http://schemas.openxmlformats.org/officeDocument/2006/relationships/hyperlink" Target="https://login.consultant.ru/link/?req=doc&amp;base=PAS&amp;n=1012775&amp;dst=100068" TargetMode="External"/><Relationship Id="rId7" Type="http://schemas.openxmlformats.org/officeDocument/2006/relationships/hyperlink" Target="https://login.consultant.ru/link/?req=doc&amp;base=LAW&amp;n=500868&amp;dst=1258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PAS&amp;n=1008552&amp;dst=100014" TargetMode="External"/><Relationship Id="rId20" Type="http://schemas.openxmlformats.org/officeDocument/2006/relationships/hyperlink" Target="https://login.consultant.ru/link/?req=doc&amp;base=PAS&amp;n=1008552&amp;dst=100170" TargetMode="External"/><Relationship Id="rId29" Type="http://schemas.openxmlformats.org/officeDocument/2006/relationships/hyperlink" Target="https://login.consultant.ru/link/?req=doc&amp;base=PAS&amp;n=1008539&amp;dst=100095" TargetMode="External"/><Relationship Id="rId41" Type="http://schemas.openxmlformats.org/officeDocument/2006/relationships/hyperlink" Target="https://login.consultant.ru/link/?req=doc&amp;base=PAS&amp;n=1009692&amp;dst=100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S&amp;n=1020000&amp;dst=100020" TargetMode="External"/><Relationship Id="rId11" Type="http://schemas.openxmlformats.org/officeDocument/2006/relationships/hyperlink" Target="https://login.consultant.ru/link/?req=doc&amp;base=PAS&amp;n=1020000&amp;dst=100035" TargetMode="External"/><Relationship Id="rId24" Type="http://schemas.openxmlformats.org/officeDocument/2006/relationships/hyperlink" Target="https://login.consultant.ru/link/?req=doc&amp;base=PAS&amp;n=1019174&amp;dst=100051" TargetMode="External"/><Relationship Id="rId32" Type="http://schemas.openxmlformats.org/officeDocument/2006/relationships/hyperlink" Target="https://login.consultant.ru/link/?req=doc&amp;base=PAS&amp;n=1008539&amp;dst=100100" TargetMode="External"/><Relationship Id="rId37" Type="http://schemas.openxmlformats.org/officeDocument/2006/relationships/hyperlink" Target="https://login.consultant.ru/link/?req=doc&amp;base=PAS&amp;n=1010377&amp;dst=100037" TargetMode="External"/><Relationship Id="rId40" Type="http://schemas.openxmlformats.org/officeDocument/2006/relationships/hyperlink" Target="https://login.consultant.ru/link/?req=doc&amp;base=PAS&amp;n=1009698&amp;dst=10004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PAS&amp;n=1009705&amp;dst=100039" TargetMode="External"/><Relationship Id="rId23" Type="http://schemas.openxmlformats.org/officeDocument/2006/relationships/hyperlink" Target="https://login.consultant.ru/link/?req=doc&amp;base=PAS&amp;n=1008552&amp;dst=100169" TargetMode="External"/><Relationship Id="rId28" Type="http://schemas.openxmlformats.org/officeDocument/2006/relationships/hyperlink" Target="https://login.consultant.ru/link/?req=doc&amp;base=PAS&amp;n=1008539&amp;dst=100101" TargetMode="External"/><Relationship Id="rId36" Type="http://schemas.openxmlformats.org/officeDocument/2006/relationships/hyperlink" Target="https://login.consultant.ru/link/?req=doc&amp;base=PAS&amp;n=1010377&amp;dst=100014" TargetMode="External"/><Relationship Id="rId10" Type="http://schemas.openxmlformats.org/officeDocument/2006/relationships/hyperlink" Target="https://login.consultant.ru/link/?req=doc&amp;base=LAW&amp;n=499073&amp;dst=100744" TargetMode="External"/><Relationship Id="rId19" Type="http://schemas.openxmlformats.org/officeDocument/2006/relationships/hyperlink" Target="https://login.consultant.ru/link/?req=doc&amp;base=PAS&amp;n=1008552&amp;dst=100022" TargetMode="External"/><Relationship Id="rId31" Type="http://schemas.openxmlformats.org/officeDocument/2006/relationships/hyperlink" Target="https://login.consultant.ru/link/?req=doc&amp;base=PAS&amp;n=1008539&amp;dst=10009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S&amp;n=1020000&amp;dst=100032" TargetMode="External"/><Relationship Id="rId14" Type="http://schemas.openxmlformats.org/officeDocument/2006/relationships/hyperlink" Target="https://login.consultant.ru/link/?req=doc&amp;base=LAW&amp;n=500868&amp;dst=124999" TargetMode="External"/><Relationship Id="rId22" Type="http://schemas.openxmlformats.org/officeDocument/2006/relationships/hyperlink" Target="https://login.consultant.ru/link/?req=doc&amp;base=PAS&amp;n=1008552&amp;dst=100165" TargetMode="External"/><Relationship Id="rId27" Type="http://schemas.openxmlformats.org/officeDocument/2006/relationships/hyperlink" Target="https://login.consultant.ru/link/?req=doc&amp;base=LAW&amp;n=497810&amp;dst=100071" TargetMode="External"/><Relationship Id="rId30" Type="http://schemas.openxmlformats.org/officeDocument/2006/relationships/hyperlink" Target="https://login.consultant.ru/link/?req=doc&amp;base=LAW&amp;n=483361&amp;dst=12370" TargetMode="External"/><Relationship Id="rId35" Type="http://schemas.openxmlformats.org/officeDocument/2006/relationships/hyperlink" Target="https://login.consultant.ru/link/?req=doc&amp;base=LAW&amp;n=483361&amp;dst=1241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PAS&amp;n=1020000&amp;dst=1000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PAS&amp;n=1009705&amp;dst=100008" TargetMode="External"/><Relationship Id="rId17" Type="http://schemas.openxmlformats.org/officeDocument/2006/relationships/hyperlink" Target="https://login.consultant.ru/link/?req=doc&amp;base=LAW&amp;n=500868&amp;dst=743" TargetMode="External"/><Relationship Id="rId25" Type="http://schemas.openxmlformats.org/officeDocument/2006/relationships/hyperlink" Target="https://login.consultant.ru/link/?req=doc&amp;base=PAS&amp;n=1019174&amp;dst=100043" TargetMode="External"/><Relationship Id="rId33" Type="http://schemas.openxmlformats.org/officeDocument/2006/relationships/hyperlink" Target="https://login.consultant.ru/link/?req=doc&amp;base=PAS&amp;n=1007290&amp;dst=100091" TargetMode="External"/><Relationship Id="rId38" Type="http://schemas.openxmlformats.org/officeDocument/2006/relationships/hyperlink" Target="https://login.consultant.ru/link/?req=doc&amp;base=PAS&amp;n=1010377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2025-06-04T07:26:00Z</dcterms:created>
  <dcterms:modified xsi:type="dcterms:W3CDTF">2025-06-04T07:26:00Z</dcterms:modified>
</cp:coreProperties>
</file>